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20F855" w14:textId="77777777" w:rsidR="00B55EDF" w:rsidRPr="00BA7A4D" w:rsidRDefault="00B55EDF" w:rsidP="00B55EDF">
      <w:pPr>
        <w:jc w:val="center"/>
        <w:rPr>
          <w:b/>
          <w:bCs/>
        </w:rPr>
      </w:pPr>
      <w:r w:rsidRPr="00BA7A4D">
        <w:rPr>
          <w:b/>
          <w:bCs/>
        </w:rPr>
        <w:t>St. Francis Xavier University</w:t>
      </w:r>
    </w:p>
    <w:p w14:paraId="00E3BEAF" w14:textId="77777777" w:rsidR="00B55EDF" w:rsidRDefault="00B55EDF" w:rsidP="00B55EDF">
      <w:pPr>
        <w:jc w:val="center"/>
      </w:pPr>
      <w:r w:rsidRPr="00BA7A4D">
        <w:rPr>
          <w:b/>
          <w:bCs/>
        </w:rPr>
        <w:t xml:space="preserve">Department of Sociology </w:t>
      </w:r>
    </w:p>
    <w:p w14:paraId="3C16DEF8" w14:textId="77777777" w:rsidR="00B55EDF" w:rsidRDefault="00B55EDF" w:rsidP="00B55EDF"/>
    <w:p w14:paraId="5474AE0E" w14:textId="3205C8BD" w:rsidR="00B55EDF" w:rsidRPr="00985217" w:rsidRDefault="00B55EDF" w:rsidP="00B55EDF">
      <w:pPr>
        <w:rPr>
          <w:b/>
        </w:rPr>
      </w:pPr>
      <w:r>
        <w:rPr>
          <w:b/>
        </w:rPr>
        <w:t>Sociology 373: Irish</w:t>
      </w:r>
      <w:r w:rsidRPr="00985217">
        <w:rPr>
          <w:b/>
        </w:rPr>
        <w:t xml:space="preserve"> Society</w:t>
      </w:r>
      <w:r>
        <w:rPr>
          <w:b/>
        </w:rPr>
        <w:t xml:space="preserve">                 </w:t>
      </w:r>
      <w:r w:rsidR="00E1064F">
        <w:rPr>
          <w:b/>
        </w:rPr>
        <w:t xml:space="preserve">                Syllabus: </w:t>
      </w:r>
      <w:r w:rsidR="00892DD6">
        <w:rPr>
          <w:b/>
        </w:rPr>
        <w:t>Winter Semester 2015-16</w:t>
      </w:r>
    </w:p>
    <w:p w14:paraId="1B462BDA" w14:textId="77777777" w:rsidR="00B55EDF" w:rsidRDefault="00B55EDF" w:rsidP="00B55EDF"/>
    <w:p w14:paraId="6E0CF8B9" w14:textId="77777777" w:rsidR="00B55EDF" w:rsidRDefault="00B55EDF" w:rsidP="00B55EDF">
      <w:pPr>
        <w:jc w:val="both"/>
      </w:pPr>
      <w:proofErr w:type="spellStart"/>
      <w:r>
        <w:t>Dr.</w:t>
      </w:r>
      <w:proofErr w:type="spellEnd"/>
      <w:r>
        <w:t xml:space="preserve"> John Phyne</w:t>
      </w:r>
    </w:p>
    <w:p w14:paraId="213BC812" w14:textId="0D771121" w:rsidR="000E340D" w:rsidRDefault="00B55EDF" w:rsidP="00B55EDF">
      <w:pPr>
        <w:jc w:val="both"/>
      </w:pPr>
      <w:r>
        <w:t>Annex 110A</w:t>
      </w:r>
    </w:p>
    <w:p w14:paraId="067C6824" w14:textId="77777777" w:rsidR="00B55EDF" w:rsidRDefault="00B55EDF" w:rsidP="00B55EDF">
      <w:pPr>
        <w:jc w:val="both"/>
      </w:pPr>
    </w:p>
    <w:p w14:paraId="39A9F9D9" w14:textId="79BCB78A" w:rsidR="00B55EDF" w:rsidRDefault="00B55EDF" w:rsidP="00892DD6">
      <w:pPr>
        <w:jc w:val="both"/>
      </w:pPr>
      <w:r w:rsidRPr="00560763">
        <w:rPr>
          <w:i/>
        </w:rPr>
        <w:t>Class Times</w:t>
      </w:r>
      <w:r w:rsidR="00E1064F">
        <w:t xml:space="preserve">: </w:t>
      </w:r>
      <w:r w:rsidR="00BF7F15">
        <w:t>Tuesday,</w:t>
      </w:r>
      <w:r w:rsidR="00892DD6">
        <w:t xml:space="preserve"> 2:15 to 3:30</w:t>
      </w:r>
      <w:proofErr w:type="gramStart"/>
      <w:r w:rsidR="00892DD6">
        <w:t>;</w:t>
      </w:r>
      <w:proofErr w:type="gramEnd"/>
      <w:r w:rsidR="00892DD6">
        <w:t xml:space="preserve"> Thursday</w:t>
      </w:r>
      <w:r w:rsidR="00BF7F15">
        <w:t>,</w:t>
      </w:r>
      <w:r w:rsidR="00892DD6">
        <w:t xml:space="preserve"> 2:15 to 3:30.</w:t>
      </w:r>
    </w:p>
    <w:p w14:paraId="31D28BC4" w14:textId="77777777" w:rsidR="00892DD6" w:rsidRDefault="00892DD6" w:rsidP="00892DD6">
      <w:pPr>
        <w:jc w:val="both"/>
      </w:pPr>
    </w:p>
    <w:p w14:paraId="7E5F76FB" w14:textId="7AA01917" w:rsidR="00892DD6" w:rsidRDefault="00892DD6" w:rsidP="00892DD6">
      <w:pPr>
        <w:jc w:val="both"/>
      </w:pPr>
      <w:r>
        <w:t xml:space="preserve">Office Hours: </w:t>
      </w:r>
      <w:r w:rsidR="00BF7F15">
        <w:t>Monday, 2:00 to 4:00; Thursday, 10:30 to 12:00; Friday, 10:30 to 12:00 or by appointment</w:t>
      </w:r>
    </w:p>
    <w:p w14:paraId="2AE787A0" w14:textId="77777777" w:rsidR="00D2014A" w:rsidRDefault="00D2014A" w:rsidP="00B55EDF">
      <w:pPr>
        <w:pStyle w:val="BodyText"/>
      </w:pPr>
    </w:p>
    <w:p w14:paraId="46023F48" w14:textId="77777777" w:rsidR="00D2014A" w:rsidRDefault="00D2014A" w:rsidP="00D2014A">
      <w:pPr>
        <w:jc w:val="both"/>
        <w:rPr>
          <w:lang w:val="fr-FR"/>
        </w:rPr>
      </w:pPr>
      <w:r w:rsidRPr="005655A4">
        <w:rPr>
          <w:i/>
          <w:lang w:val="fr-FR"/>
        </w:rPr>
        <w:t>E-mail</w:t>
      </w:r>
      <w:r w:rsidRPr="00CE3F9E">
        <w:rPr>
          <w:lang w:val="fr-FR"/>
        </w:rPr>
        <w:t xml:space="preserve">: </w:t>
      </w:r>
      <w:hyperlink r:id="rId8" w:history="1">
        <w:r w:rsidRPr="00CE3F9E">
          <w:rPr>
            <w:rStyle w:val="Hyperlink"/>
            <w:lang w:val="fr-FR"/>
          </w:rPr>
          <w:t>jphyne@stfx.ca</w:t>
        </w:r>
      </w:hyperlink>
      <w:r w:rsidRPr="00CE3F9E">
        <w:rPr>
          <w:lang w:val="fr-FR"/>
        </w:rPr>
        <w:t xml:space="preserve"> </w:t>
      </w:r>
    </w:p>
    <w:p w14:paraId="5F428F16" w14:textId="77777777" w:rsidR="00D2014A" w:rsidRDefault="00D2014A" w:rsidP="00D2014A">
      <w:pPr>
        <w:jc w:val="both"/>
        <w:rPr>
          <w:lang w:val="fr-FR"/>
        </w:rPr>
      </w:pPr>
    </w:p>
    <w:p w14:paraId="484FEC7B" w14:textId="207C96D2" w:rsidR="00D2014A" w:rsidRPr="00D2014A" w:rsidRDefault="00D2014A" w:rsidP="00D2014A">
      <w:pPr>
        <w:pStyle w:val="BodyText"/>
        <w:jc w:val="both"/>
        <w:rPr>
          <w:lang w:val="en-US"/>
        </w:rPr>
      </w:pPr>
      <w:r w:rsidRPr="00A54000">
        <w:rPr>
          <w:b/>
          <w:lang w:val="en-US"/>
        </w:rPr>
        <w:t>E-mail Policy</w:t>
      </w:r>
      <w:r w:rsidRPr="00A54000">
        <w:rPr>
          <w:lang w:val="en-US"/>
        </w:rPr>
        <w:t xml:space="preserve">: Please restrict your e-mails to necessary communications. </w:t>
      </w:r>
      <w:r>
        <w:rPr>
          <w:lang w:val="en-US"/>
        </w:rPr>
        <w:t>This includes: extended absences from class (</w:t>
      </w:r>
      <w:r w:rsidRPr="00013DE8">
        <w:rPr>
          <w:u w:val="single"/>
          <w:lang w:val="en-US"/>
        </w:rPr>
        <w:t>more than one week</w:t>
      </w:r>
      <w:r>
        <w:rPr>
          <w:lang w:val="en-US"/>
        </w:rPr>
        <w:t xml:space="preserve">) and family emergencies. I refuse to use the e-mail to cover lectures from missed classes. My office hours or the phone should be used to cover materials pertaining to the course. </w:t>
      </w:r>
      <w:r w:rsidR="00D4573B">
        <w:rPr>
          <w:lang w:val="en-US"/>
        </w:rPr>
        <w:t>No laptops are permitted for the recording of lectures.</w:t>
      </w:r>
      <w:r w:rsidR="00406A05">
        <w:rPr>
          <w:lang w:val="en-US"/>
        </w:rPr>
        <w:t xml:space="preserve"> Refer to the information and communications technology policy guideline on p. 3 of this syllabus.</w:t>
      </w:r>
    </w:p>
    <w:p w14:paraId="428B8BE3" w14:textId="77777777" w:rsidR="005126DB" w:rsidRDefault="005126DB" w:rsidP="00B55EDF">
      <w:pPr>
        <w:pStyle w:val="BodyText"/>
        <w:rPr>
          <w:b/>
        </w:rPr>
      </w:pPr>
      <w:r w:rsidRPr="005126DB">
        <w:rPr>
          <w:b/>
        </w:rPr>
        <w:t>Course Outline</w:t>
      </w:r>
    </w:p>
    <w:p w14:paraId="7E825CA0" w14:textId="3EE180F9" w:rsidR="00715F56" w:rsidRDefault="005126DB" w:rsidP="00A4574B">
      <w:pPr>
        <w:pStyle w:val="BodyText"/>
        <w:spacing w:after="0"/>
        <w:contextualSpacing/>
        <w:jc w:val="both"/>
      </w:pPr>
      <w:r>
        <w:t xml:space="preserve">This </w:t>
      </w:r>
      <w:r w:rsidR="007C4C2E">
        <w:t xml:space="preserve">is a </w:t>
      </w:r>
      <w:r>
        <w:t xml:space="preserve">course </w:t>
      </w:r>
      <w:r w:rsidR="007C4C2E">
        <w:t xml:space="preserve">in the historical and political sociology of Ireland. It is </w:t>
      </w:r>
      <w:r w:rsidR="000E4848">
        <w:t xml:space="preserve">mostly </w:t>
      </w:r>
      <w:r>
        <w:t>a critical analysis of Ireland in the 20</w:t>
      </w:r>
      <w:r w:rsidRPr="005126DB">
        <w:rPr>
          <w:vertAlign w:val="superscript"/>
        </w:rPr>
        <w:t>th</w:t>
      </w:r>
      <w:r>
        <w:t xml:space="preserve"> and 21</w:t>
      </w:r>
      <w:r w:rsidRPr="005126DB">
        <w:rPr>
          <w:vertAlign w:val="superscript"/>
        </w:rPr>
        <w:t>st</w:t>
      </w:r>
      <w:r>
        <w:t xml:space="preserve"> centuries. Following </w:t>
      </w:r>
      <w:r w:rsidR="00BE49F0">
        <w:t>in</w:t>
      </w:r>
      <w:r>
        <w:t xml:space="preserve"> the tradition of C. Wright Mills, this course will examine the intersection among biography, history and social struct</w:t>
      </w:r>
      <w:r w:rsidR="00F17203">
        <w:t>u</w:t>
      </w:r>
      <w:r w:rsidR="00BF7F15">
        <w:t>re in Ireland. The first week</w:t>
      </w:r>
      <w:r>
        <w:t xml:space="preserve"> will </w:t>
      </w:r>
      <w:r w:rsidR="00715F56">
        <w:t>be an overview of Ireland prior to the 20th</w:t>
      </w:r>
      <w:r>
        <w:t xml:space="preserve"> century. The objective here is to set the context for the processes that governed much of the 20</w:t>
      </w:r>
      <w:r w:rsidRPr="005126DB">
        <w:rPr>
          <w:vertAlign w:val="superscript"/>
        </w:rPr>
        <w:t>th</w:t>
      </w:r>
      <w:r>
        <w:t xml:space="preserve"> century. There will be a brief coverage of the ‘peopling of Ireland’. This is to go beyond the stereotype of Ireland as primordial</w:t>
      </w:r>
      <w:r w:rsidR="00F17203">
        <w:t xml:space="preserve"> ‘Celtic Kingdom’. This </w:t>
      </w:r>
      <w:r w:rsidR="004B16A9">
        <w:t>is</w:t>
      </w:r>
      <w:r>
        <w:t xml:space="preserve"> followed by an analysis of the Gre</w:t>
      </w:r>
      <w:r w:rsidR="000E4848">
        <w:t>at Potato Famine (1845 to 1849</w:t>
      </w:r>
      <w:r>
        <w:t>) and the impact of this o</w:t>
      </w:r>
      <w:r w:rsidR="000E4848">
        <w:t>n the Irish diaspora and Irish n</w:t>
      </w:r>
      <w:r>
        <w:t xml:space="preserve">ationalism. </w:t>
      </w:r>
      <w:r w:rsidR="00F17203">
        <w:t>Next, we cover</w:t>
      </w:r>
      <w:r w:rsidR="00715F56">
        <w:t xml:space="preserve"> the Land War (1879 to 1882) and the Home Rule Campaigns (1880s and 1890s). These events informed </w:t>
      </w:r>
      <w:r w:rsidR="008F2182">
        <w:t>the conflicts that impacted</w:t>
      </w:r>
      <w:r w:rsidR="00715F56">
        <w:t xml:space="preserve"> Ireland in the 20</w:t>
      </w:r>
      <w:r w:rsidR="00715F56" w:rsidRPr="00715F56">
        <w:rPr>
          <w:vertAlign w:val="superscript"/>
        </w:rPr>
        <w:t>th</w:t>
      </w:r>
      <w:r w:rsidR="00715F56">
        <w:t xml:space="preserve"> century.</w:t>
      </w:r>
    </w:p>
    <w:p w14:paraId="6DAD14D6" w14:textId="77777777" w:rsidR="00F17203" w:rsidRDefault="00F17203" w:rsidP="00A4574B">
      <w:pPr>
        <w:pStyle w:val="BodyText"/>
        <w:spacing w:after="0"/>
        <w:contextualSpacing/>
        <w:jc w:val="both"/>
      </w:pPr>
    </w:p>
    <w:p w14:paraId="6E9D998E" w14:textId="3358846B" w:rsidR="0018039C" w:rsidRDefault="007C4C2E" w:rsidP="005126DB">
      <w:pPr>
        <w:pStyle w:val="BodyText"/>
        <w:contextualSpacing/>
        <w:jc w:val="both"/>
      </w:pPr>
      <w:r>
        <w:tab/>
        <w:t xml:space="preserve">The bulk of the course </w:t>
      </w:r>
      <w:r w:rsidR="00715F56">
        <w:t>deal</w:t>
      </w:r>
      <w:r>
        <w:t>s</w:t>
      </w:r>
      <w:r w:rsidR="00715F56">
        <w:t xml:space="preserve"> with Ireland (North and South) in the 20</w:t>
      </w:r>
      <w:r w:rsidR="00715F56" w:rsidRPr="00715F56">
        <w:rPr>
          <w:vertAlign w:val="superscript"/>
        </w:rPr>
        <w:t>th</w:t>
      </w:r>
      <w:r w:rsidR="00715F56">
        <w:t xml:space="preserve"> century. </w:t>
      </w:r>
      <w:proofErr w:type="spellStart"/>
      <w:r w:rsidR="00715F56">
        <w:t>Ferriter’s</w:t>
      </w:r>
      <w:proofErr w:type="spellEnd"/>
      <w:r w:rsidR="00715F56">
        <w:t xml:space="preserve"> (2005) text w</w:t>
      </w:r>
      <w:r w:rsidR="009E3ABC">
        <w:t>ill be the main reading</w:t>
      </w:r>
      <w:r w:rsidR="00715F56">
        <w:t xml:space="preserve">. </w:t>
      </w:r>
      <w:proofErr w:type="spellStart"/>
      <w:r w:rsidR="00715F56">
        <w:t>Ferriter</w:t>
      </w:r>
      <w:proofErr w:type="spellEnd"/>
      <w:r w:rsidR="00715F56">
        <w:t xml:space="preserve"> is a social historian whose themes resonate with sociological analysis.</w:t>
      </w:r>
      <w:r w:rsidR="00A4574B">
        <w:t xml:space="preserve"> In 20</w:t>
      </w:r>
      <w:r w:rsidR="00A4574B" w:rsidRPr="00A4574B">
        <w:rPr>
          <w:vertAlign w:val="superscript"/>
        </w:rPr>
        <w:t>th</w:t>
      </w:r>
      <w:r w:rsidR="00A4574B">
        <w:t xml:space="preserve"> century Ireland, the themes of: 1) partition and nationalism, 2) class and gender inequalities, 3) the rural </w:t>
      </w:r>
      <w:r w:rsidR="0018039C">
        <w:t xml:space="preserve">and urban divide, </w:t>
      </w:r>
      <w:r w:rsidR="008F2182">
        <w:t>4) the perennial issue of out-migration, 5</w:t>
      </w:r>
      <w:r w:rsidR="0018039C">
        <w:t>) the gradual decline of</w:t>
      </w:r>
      <w:r w:rsidR="008F2182">
        <w:t xml:space="preserve"> the Catholic Church, 6</w:t>
      </w:r>
      <w:r w:rsidR="00A4574B">
        <w:t>) the imp</w:t>
      </w:r>
      <w:r w:rsidR="008F2182">
        <w:t>ortance of the European Union, 7</w:t>
      </w:r>
      <w:r w:rsidR="00A4574B">
        <w:t xml:space="preserve">) the shift from an impoverished to a </w:t>
      </w:r>
      <w:r>
        <w:t>‘</w:t>
      </w:r>
      <w:r w:rsidR="00A4574B">
        <w:t>booming</w:t>
      </w:r>
      <w:r>
        <w:t xml:space="preserve">’ nation in </w:t>
      </w:r>
      <w:r w:rsidR="00A4574B">
        <w:t>the Republic of Ireland</w:t>
      </w:r>
      <w:r>
        <w:t>,</w:t>
      </w:r>
      <w:r w:rsidR="008F2182">
        <w:t xml:space="preserve"> and 8</w:t>
      </w:r>
      <w:r w:rsidR="00A4574B">
        <w:t xml:space="preserve">) conflict and eventual accommodation in Northern Ireland, are discussed in </w:t>
      </w:r>
      <w:proofErr w:type="spellStart"/>
      <w:r w:rsidR="00A4574B">
        <w:t>Ferriter</w:t>
      </w:r>
      <w:proofErr w:type="spellEnd"/>
      <w:r w:rsidR="00A4574B">
        <w:t>.  We begin with his discussion of some of these issues in Ireland at the turn of the 20</w:t>
      </w:r>
      <w:r w:rsidR="00A4574B" w:rsidRPr="00A4574B">
        <w:rPr>
          <w:vertAlign w:val="superscript"/>
        </w:rPr>
        <w:t>th</w:t>
      </w:r>
      <w:r w:rsidR="00A4574B">
        <w:t xml:space="preserve"> century and see the dev</w:t>
      </w:r>
      <w:r w:rsidR="008F2182">
        <w:t xml:space="preserve">elopment of these </w:t>
      </w:r>
      <w:r w:rsidR="004B16A9">
        <w:t>themes</w:t>
      </w:r>
      <w:r w:rsidR="008F2182">
        <w:t xml:space="preserve"> (1 to 5</w:t>
      </w:r>
      <w:r w:rsidR="00A4574B">
        <w:t xml:space="preserve">), and eventual </w:t>
      </w:r>
      <w:r w:rsidR="0018039C">
        <w:t>eme</w:t>
      </w:r>
      <w:r w:rsidR="008F2182">
        <w:t>rgence of other issues  (6 to 8</w:t>
      </w:r>
      <w:r w:rsidR="0018039C">
        <w:t>)</w:t>
      </w:r>
      <w:r w:rsidR="008F2182">
        <w:t>,</w:t>
      </w:r>
      <w:r w:rsidR="0018039C">
        <w:t xml:space="preserve"> over the course of the latter half of the 20</w:t>
      </w:r>
      <w:r w:rsidR="0018039C" w:rsidRPr="0018039C">
        <w:rPr>
          <w:vertAlign w:val="superscript"/>
        </w:rPr>
        <w:t>th</w:t>
      </w:r>
      <w:r w:rsidR="0018039C">
        <w:t xml:space="preserve"> century.</w:t>
      </w:r>
    </w:p>
    <w:p w14:paraId="65E3E8AE" w14:textId="3511C982" w:rsidR="001F72D1" w:rsidRDefault="00F17203" w:rsidP="00057A8D">
      <w:pPr>
        <w:pStyle w:val="BodyText"/>
        <w:spacing w:after="0"/>
        <w:contextualSpacing/>
        <w:jc w:val="both"/>
      </w:pPr>
      <w:r>
        <w:lastRenderedPageBreak/>
        <w:tab/>
      </w:r>
      <w:r w:rsidR="001F72D1">
        <w:t>There are over 700 pages in the textbook</w:t>
      </w:r>
      <w:r w:rsidR="0018039C">
        <w:t xml:space="preserve">. If you read </w:t>
      </w:r>
      <w:r w:rsidR="007C4C2E">
        <w:t>70</w:t>
      </w:r>
      <w:r w:rsidR="0018039C">
        <w:t xml:space="preserve"> pages a week, you will </w:t>
      </w:r>
      <w:r w:rsidR="00BE49F0">
        <w:t xml:space="preserve">easily </w:t>
      </w:r>
      <w:r w:rsidR="0018039C">
        <w:t xml:space="preserve">cover it. If you don’t like to read, this is not a course for you. While some of the issues covered by </w:t>
      </w:r>
      <w:proofErr w:type="spellStart"/>
      <w:r w:rsidR="0018039C">
        <w:t>Ferriter</w:t>
      </w:r>
      <w:proofErr w:type="spellEnd"/>
      <w:r w:rsidR="0018039C">
        <w:t xml:space="preserve"> will be raised in class, you will need to read the text in order to do well in this course. There are no shortcuts. The Moodle s</w:t>
      </w:r>
      <w:r w:rsidR="001F72D1">
        <w:t xml:space="preserve">ection </w:t>
      </w:r>
      <w:r w:rsidR="00FE6182">
        <w:t xml:space="preserve">will have materials that accompany course lectures, </w:t>
      </w:r>
      <w:r w:rsidR="0018039C">
        <w:t xml:space="preserve">examination outlines and the guidelines for your term paper. </w:t>
      </w:r>
    </w:p>
    <w:p w14:paraId="56BB7F27" w14:textId="77777777" w:rsidR="00057A8D" w:rsidRDefault="00057A8D" w:rsidP="00057A8D">
      <w:pPr>
        <w:pStyle w:val="BodyText"/>
        <w:spacing w:after="0"/>
        <w:contextualSpacing/>
        <w:jc w:val="both"/>
      </w:pPr>
    </w:p>
    <w:p w14:paraId="193C0C2C" w14:textId="77777777" w:rsidR="005126DB" w:rsidRDefault="005126DB" w:rsidP="00B55EDF">
      <w:pPr>
        <w:pStyle w:val="BodyText"/>
        <w:rPr>
          <w:b/>
        </w:rPr>
      </w:pPr>
      <w:r w:rsidRPr="005126DB">
        <w:rPr>
          <w:b/>
        </w:rPr>
        <w:t>Textbook</w:t>
      </w:r>
    </w:p>
    <w:p w14:paraId="41FA83BA" w14:textId="01521E26" w:rsidR="006C1525" w:rsidRDefault="005126DB" w:rsidP="00B55EDF">
      <w:pPr>
        <w:pStyle w:val="BodyText"/>
      </w:pPr>
      <w:proofErr w:type="spellStart"/>
      <w:r>
        <w:t>Diarmaid</w:t>
      </w:r>
      <w:proofErr w:type="spellEnd"/>
      <w:r>
        <w:t xml:space="preserve"> </w:t>
      </w:r>
      <w:proofErr w:type="spellStart"/>
      <w:r>
        <w:t>Ferriter</w:t>
      </w:r>
      <w:proofErr w:type="spellEnd"/>
      <w:r>
        <w:t xml:space="preserve">, </w:t>
      </w:r>
      <w:r w:rsidRPr="005126DB">
        <w:rPr>
          <w:b/>
        </w:rPr>
        <w:t>The Transformation of Ireland</w:t>
      </w:r>
      <w:r>
        <w:t>. Woo</w:t>
      </w:r>
      <w:r w:rsidR="007C4C2E">
        <w:t>dstock: The Overlook Press, 2004</w:t>
      </w:r>
      <w:r>
        <w:t>.</w:t>
      </w:r>
    </w:p>
    <w:p w14:paraId="46C99AD7" w14:textId="5C59BF68" w:rsidR="005126DB" w:rsidRDefault="005126DB" w:rsidP="0049213A">
      <w:pPr>
        <w:pStyle w:val="BodyText"/>
        <w:pBdr>
          <w:top w:val="single" w:sz="4" w:space="1" w:color="auto"/>
          <w:left w:val="single" w:sz="4" w:space="4" w:color="auto"/>
          <w:bottom w:val="single" w:sz="4" w:space="1" w:color="auto"/>
          <w:right w:val="single" w:sz="4" w:space="4" w:color="auto"/>
        </w:pBdr>
        <w:jc w:val="both"/>
      </w:pPr>
      <w:r w:rsidRPr="005126DB">
        <w:rPr>
          <w:b/>
        </w:rPr>
        <w:t>Evaluation</w:t>
      </w:r>
      <w:r w:rsidR="001B5599">
        <w:t>: There will be three</w:t>
      </w:r>
      <w:r w:rsidR="00E1064F">
        <w:t xml:space="preserve"> examinations </w:t>
      </w:r>
      <w:r>
        <w:t>and one term pape</w:t>
      </w:r>
      <w:r w:rsidR="00E1064F">
        <w:t xml:space="preserve">r. </w:t>
      </w:r>
    </w:p>
    <w:p w14:paraId="3F461567" w14:textId="409DA458" w:rsidR="005126DB" w:rsidRDefault="005126DB" w:rsidP="0049213A">
      <w:pPr>
        <w:pStyle w:val="BodyText"/>
        <w:pBdr>
          <w:top w:val="single" w:sz="4" w:space="1" w:color="auto"/>
          <w:left w:val="single" w:sz="4" w:space="4" w:color="auto"/>
          <w:bottom w:val="single" w:sz="4" w:space="1" w:color="auto"/>
          <w:right w:val="single" w:sz="4" w:space="4" w:color="auto"/>
        </w:pBdr>
        <w:jc w:val="both"/>
      </w:pPr>
      <w:r w:rsidRPr="005126DB">
        <w:rPr>
          <w:b/>
        </w:rPr>
        <w:t>Examination One</w:t>
      </w:r>
      <w:r w:rsidR="009E3ABC">
        <w:t xml:space="preserve">: </w:t>
      </w:r>
      <w:r w:rsidR="00296632">
        <w:t>Tuesday, February 2 – 25 marks.</w:t>
      </w:r>
    </w:p>
    <w:p w14:paraId="6C339266" w14:textId="738676EF" w:rsidR="00E1064F" w:rsidRDefault="00627404" w:rsidP="0049213A">
      <w:pPr>
        <w:pStyle w:val="BodyText"/>
        <w:pBdr>
          <w:top w:val="single" w:sz="4" w:space="1" w:color="auto"/>
          <w:left w:val="single" w:sz="4" w:space="4" w:color="auto"/>
          <w:bottom w:val="single" w:sz="4" w:space="1" w:color="auto"/>
          <w:right w:val="single" w:sz="4" w:space="4" w:color="auto"/>
        </w:pBdr>
        <w:jc w:val="both"/>
      </w:pPr>
      <w:r w:rsidRPr="00627404">
        <w:rPr>
          <w:b/>
        </w:rPr>
        <w:t>Examination Two</w:t>
      </w:r>
      <w:r w:rsidR="004B16A9">
        <w:t xml:space="preserve">: </w:t>
      </w:r>
      <w:r w:rsidR="00296632">
        <w:t xml:space="preserve">Tuesday, March </w:t>
      </w:r>
      <w:r w:rsidR="006C4C08">
        <w:t>8</w:t>
      </w:r>
      <w:r w:rsidR="00296632">
        <w:t xml:space="preserve"> – 25 marks.</w:t>
      </w:r>
    </w:p>
    <w:p w14:paraId="7EAFEE73" w14:textId="3EC56E30" w:rsidR="005126DB" w:rsidRDefault="005126DB" w:rsidP="0049213A">
      <w:pPr>
        <w:pStyle w:val="BodyText"/>
        <w:pBdr>
          <w:top w:val="single" w:sz="4" w:space="1" w:color="auto"/>
          <w:left w:val="single" w:sz="4" w:space="4" w:color="auto"/>
          <w:bottom w:val="single" w:sz="4" w:space="1" w:color="auto"/>
          <w:right w:val="single" w:sz="4" w:space="4" w:color="auto"/>
        </w:pBdr>
        <w:jc w:val="both"/>
      </w:pPr>
      <w:r w:rsidRPr="005126DB">
        <w:rPr>
          <w:b/>
        </w:rPr>
        <w:t>Term Paper</w:t>
      </w:r>
      <w:r w:rsidR="0049213A">
        <w:t>: Due</w:t>
      </w:r>
      <w:r>
        <w:t xml:space="preserve"> in class (not under my door af</w:t>
      </w:r>
      <w:r w:rsidR="006C4C08">
        <w:t>ter class), Tuesday, March 15</w:t>
      </w:r>
      <w:r w:rsidR="00296632">
        <w:t xml:space="preserve"> – 15</w:t>
      </w:r>
      <w:r>
        <w:t xml:space="preserve"> marks</w:t>
      </w:r>
      <w:r w:rsidR="00627404">
        <w:t xml:space="preserve">. The guidelines are in </w:t>
      </w:r>
      <w:r w:rsidR="008F2182">
        <w:t>Moodle</w:t>
      </w:r>
      <w:r w:rsidR="00627404">
        <w:t>.</w:t>
      </w:r>
      <w:r w:rsidR="008F2182">
        <w:t xml:space="preserve"> </w:t>
      </w:r>
    </w:p>
    <w:p w14:paraId="7AB68D9F" w14:textId="172089C6" w:rsidR="00296632" w:rsidRDefault="00296632" w:rsidP="0049213A">
      <w:pPr>
        <w:pStyle w:val="BodyText"/>
        <w:pBdr>
          <w:top w:val="single" w:sz="4" w:space="1" w:color="auto"/>
          <w:left w:val="single" w:sz="4" w:space="4" w:color="auto"/>
          <w:bottom w:val="single" w:sz="4" w:space="1" w:color="auto"/>
          <w:right w:val="single" w:sz="4" w:space="4" w:color="auto"/>
        </w:pBdr>
        <w:jc w:val="both"/>
      </w:pPr>
      <w:r w:rsidRPr="00296632">
        <w:rPr>
          <w:b/>
        </w:rPr>
        <w:t>Final</w:t>
      </w:r>
      <w:r>
        <w:t>: 35 marks.</w:t>
      </w:r>
    </w:p>
    <w:p w14:paraId="7837CAD5" w14:textId="77777777" w:rsidR="001F72D1" w:rsidRDefault="001F72D1" w:rsidP="00B55EDF">
      <w:pPr>
        <w:pStyle w:val="BodyText"/>
        <w:rPr>
          <w:b/>
          <w:sz w:val="28"/>
          <w:szCs w:val="28"/>
        </w:rPr>
      </w:pPr>
    </w:p>
    <w:p w14:paraId="7835393B" w14:textId="7297FB48" w:rsidR="0018039C" w:rsidRPr="004A1163" w:rsidRDefault="005126DB" w:rsidP="00B55EDF">
      <w:pPr>
        <w:pStyle w:val="BodyText"/>
        <w:rPr>
          <w:b/>
          <w:sz w:val="28"/>
          <w:szCs w:val="28"/>
        </w:rPr>
      </w:pPr>
      <w:r w:rsidRPr="006C1525">
        <w:rPr>
          <w:b/>
          <w:sz w:val="28"/>
          <w:szCs w:val="28"/>
        </w:rPr>
        <w:t>Required Readings</w:t>
      </w:r>
    </w:p>
    <w:p w14:paraId="2CE17AA8" w14:textId="04DFBC4D" w:rsidR="0018039C" w:rsidRDefault="0018039C" w:rsidP="00B55EDF">
      <w:pPr>
        <w:pStyle w:val="BodyText"/>
        <w:rPr>
          <w:b/>
        </w:rPr>
      </w:pPr>
      <w:r>
        <w:rPr>
          <w:b/>
        </w:rPr>
        <w:t>Section On</w:t>
      </w:r>
      <w:r w:rsidR="00090553">
        <w:rPr>
          <w:b/>
        </w:rPr>
        <w:t>e</w:t>
      </w:r>
      <w:r>
        <w:rPr>
          <w:b/>
        </w:rPr>
        <w:t>: Ireland Before the 20</w:t>
      </w:r>
      <w:r w:rsidRPr="0018039C">
        <w:rPr>
          <w:b/>
          <w:vertAlign w:val="superscript"/>
        </w:rPr>
        <w:t>th</w:t>
      </w:r>
      <w:r>
        <w:rPr>
          <w:b/>
        </w:rPr>
        <w:t xml:space="preserve"> Century</w:t>
      </w:r>
      <w:r w:rsidR="00BF7F15">
        <w:rPr>
          <w:b/>
        </w:rPr>
        <w:t xml:space="preserve"> (3 weeks</w:t>
      </w:r>
      <w:r w:rsidR="00090553">
        <w:rPr>
          <w:b/>
        </w:rPr>
        <w:t>)</w:t>
      </w:r>
    </w:p>
    <w:p w14:paraId="16478F72" w14:textId="45A590FC" w:rsidR="00BF7F15" w:rsidRDefault="00BF7F15" w:rsidP="00B55EDF">
      <w:pPr>
        <w:pStyle w:val="BodyText"/>
      </w:pPr>
      <w:r w:rsidRPr="00BF7F15">
        <w:rPr>
          <w:i/>
        </w:rPr>
        <w:t>Who are the Irish</w:t>
      </w:r>
      <w:r w:rsidRPr="007C4C2E">
        <w:t>?</w:t>
      </w:r>
      <w:r>
        <w:rPr>
          <w:b/>
        </w:rPr>
        <w:t xml:space="preserve"> </w:t>
      </w:r>
      <w:r w:rsidRPr="00BF7F15">
        <w:t>(</w:t>
      </w:r>
      <w:proofErr w:type="gramStart"/>
      <w:r w:rsidRPr="00BF7F15">
        <w:t>one</w:t>
      </w:r>
      <w:proofErr w:type="gramEnd"/>
      <w:r w:rsidRPr="00BF7F15">
        <w:t xml:space="preserve"> week</w:t>
      </w:r>
      <w:r>
        <w:t>)</w:t>
      </w:r>
    </w:p>
    <w:p w14:paraId="7BB7F0D4" w14:textId="77A1735A" w:rsidR="00BF7F15" w:rsidRDefault="00BF7F15" w:rsidP="00B55EDF">
      <w:pPr>
        <w:pStyle w:val="BodyText"/>
      </w:pPr>
      <w:r>
        <w:t>No required readings.</w:t>
      </w:r>
    </w:p>
    <w:p w14:paraId="07D32E06" w14:textId="051B98B3" w:rsidR="00BF7F15" w:rsidRDefault="00BF7F15" w:rsidP="00B55EDF">
      <w:pPr>
        <w:pStyle w:val="BodyText"/>
        <w:rPr>
          <w:i/>
        </w:rPr>
      </w:pPr>
      <w:r w:rsidRPr="00BF7F15">
        <w:rPr>
          <w:i/>
        </w:rPr>
        <w:t>The Great Potato Famine</w:t>
      </w:r>
      <w:r w:rsidR="006E7F87">
        <w:rPr>
          <w:i/>
        </w:rPr>
        <w:t xml:space="preserve"> and the Irish Diaspora, 1845 to 1852</w:t>
      </w:r>
      <w:r w:rsidR="00C00DF1">
        <w:rPr>
          <w:i/>
        </w:rPr>
        <w:t xml:space="preserve"> (one week)</w:t>
      </w:r>
    </w:p>
    <w:p w14:paraId="77B6EFED" w14:textId="222FFDA8" w:rsidR="00BF7F15" w:rsidRPr="006E7F87" w:rsidRDefault="006E7F87" w:rsidP="00B55EDF">
      <w:pPr>
        <w:pStyle w:val="BodyText"/>
      </w:pPr>
      <w:r>
        <w:t xml:space="preserve">Cormac O </w:t>
      </w:r>
      <w:proofErr w:type="spellStart"/>
      <w:r>
        <w:t>Grada</w:t>
      </w:r>
      <w:proofErr w:type="spellEnd"/>
      <w:r>
        <w:t xml:space="preserve">, “Making Irish Famine History in 1995”, </w:t>
      </w:r>
      <w:r w:rsidRPr="006E7F87">
        <w:rPr>
          <w:b/>
        </w:rPr>
        <w:t>History Workshop Journal</w:t>
      </w:r>
      <w:r w:rsidR="00C00DF1">
        <w:t xml:space="preserve">, 42, 1996, pp. 87-104. </w:t>
      </w:r>
      <w:proofErr w:type="gramStart"/>
      <w:r w:rsidR="00C00DF1">
        <w:t>(A</w:t>
      </w:r>
      <w:r>
        <w:t>vailable in Moodle).</w:t>
      </w:r>
      <w:proofErr w:type="gramEnd"/>
    </w:p>
    <w:p w14:paraId="4B994610" w14:textId="0EBDC4E0" w:rsidR="00BF7F15" w:rsidRPr="00BF7F15" w:rsidRDefault="00BF7F15" w:rsidP="00B55EDF">
      <w:pPr>
        <w:pStyle w:val="BodyText"/>
        <w:rPr>
          <w:i/>
        </w:rPr>
      </w:pPr>
      <w:r w:rsidRPr="00BF7F15">
        <w:rPr>
          <w:i/>
        </w:rPr>
        <w:t xml:space="preserve">Diaspora and Nationalism: </w:t>
      </w:r>
      <w:r w:rsidR="006E7F87">
        <w:rPr>
          <w:i/>
        </w:rPr>
        <w:t>Ireland in the late 19</w:t>
      </w:r>
      <w:r w:rsidR="006E7F87" w:rsidRPr="006E7F87">
        <w:rPr>
          <w:i/>
          <w:vertAlign w:val="superscript"/>
        </w:rPr>
        <w:t>th</w:t>
      </w:r>
      <w:r w:rsidR="006E7F87">
        <w:rPr>
          <w:i/>
        </w:rPr>
        <w:t xml:space="preserve"> Century</w:t>
      </w:r>
      <w:r w:rsidR="00C00DF1">
        <w:rPr>
          <w:i/>
        </w:rPr>
        <w:t xml:space="preserve"> (one week)</w:t>
      </w:r>
    </w:p>
    <w:p w14:paraId="5256C81A" w14:textId="20234BB1" w:rsidR="00BF7F15" w:rsidRPr="00C00DF1" w:rsidRDefault="006E7F87" w:rsidP="00B55EDF">
      <w:pPr>
        <w:pStyle w:val="BodyText"/>
      </w:pPr>
      <w:r w:rsidRPr="006E7F87">
        <w:t>Anne Kane</w:t>
      </w:r>
      <w:r>
        <w:t>, “Narratives of Nationalism: Constructing Irish National Ident</w:t>
      </w:r>
      <w:r w:rsidR="00C00DF1">
        <w:t>ity During the Land War, 1879 -</w:t>
      </w:r>
      <w:r>
        <w:t xml:space="preserve">1882”, </w:t>
      </w:r>
      <w:r w:rsidR="00C00DF1" w:rsidRPr="00C00DF1">
        <w:rPr>
          <w:b/>
        </w:rPr>
        <w:t>National Identities</w:t>
      </w:r>
      <w:r w:rsidR="00C00DF1">
        <w:t xml:space="preserve">, 2(3), 2010, pp. 245-264. </w:t>
      </w:r>
      <w:proofErr w:type="gramStart"/>
      <w:r w:rsidR="00C00DF1">
        <w:t>(Available in Moodle).</w:t>
      </w:r>
      <w:proofErr w:type="gramEnd"/>
    </w:p>
    <w:p w14:paraId="0131AADF" w14:textId="431485DE" w:rsidR="0018039C" w:rsidRDefault="00192620" w:rsidP="00B55EDF">
      <w:pPr>
        <w:pStyle w:val="BodyText"/>
        <w:rPr>
          <w:b/>
        </w:rPr>
      </w:pPr>
      <w:r>
        <w:rPr>
          <w:b/>
        </w:rPr>
        <w:t>Section Two: The New Century:</w:t>
      </w:r>
      <w:r w:rsidR="0018039C">
        <w:rPr>
          <w:b/>
        </w:rPr>
        <w:t xml:space="preserve"> 1900 to 1912</w:t>
      </w:r>
      <w:r w:rsidR="00627404">
        <w:rPr>
          <w:b/>
        </w:rPr>
        <w:t xml:space="preserve"> (</w:t>
      </w:r>
      <w:r w:rsidR="00C00DF1">
        <w:rPr>
          <w:b/>
        </w:rPr>
        <w:t>one week</w:t>
      </w:r>
      <w:r w:rsidR="00090553">
        <w:rPr>
          <w:b/>
        </w:rPr>
        <w:t xml:space="preserve">) </w:t>
      </w:r>
    </w:p>
    <w:p w14:paraId="6EDAD755" w14:textId="4B8FE3DB" w:rsidR="0018039C" w:rsidRPr="004A1163" w:rsidRDefault="00090553" w:rsidP="00B55EDF">
      <w:pPr>
        <w:pStyle w:val="BodyText"/>
      </w:pPr>
      <w:proofErr w:type="spellStart"/>
      <w:r>
        <w:t>Ferriter</w:t>
      </w:r>
      <w:proofErr w:type="spellEnd"/>
      <w:r>
        <w:t xml:space="preserve">, Introduction, pp. 1 to 27; </w:t>
      </w:r>
      <w:r w:rsidR="001C7BBD">
        <w:t>Chapter 1, pp. 28 to 109.</w:t>
      </w:r>
    </w:p>
    <w:p w14:paraId="5C83B995" w14:textId="5CEA3F61" w:rsidR="0018039C" w:rsidRDefault="0018039C" w:rsidP="00B55EDF">
      <w:pPr>
        <w:pStyle w:val="BodyText"/>
        <w:rPr>
          <w:b/>
        </w:rPr>
      </w:pPr>
      <w:r>
        <w:rPr>
          <w:b/>
        </w:rPr>
        <w:t xml:space="preserve">Section Three: </w:t>
      </w:r>
      <w:r w:rsidR="00090553">
        <w:rPr>
          <w:b/>
        </w:rPr>
        <w:t>Nationalism, Partitio</w:t>
      </w:r>
      <w:r w:rsidR="00627404">
        <w:rPr>
          <w:b/>
        </w:rPr>
        <w:t>n and Civil War: 1912 to 1923 (</w:t>
      </w:r>
      <w:r w:rsidR="00C00DF1">
        <w:rPr>
          <w:b/>
        </w:rPr>
        <w:t>one week</w:t>
      </w:r>
      <w:r w:rsidR="00090553">
        <w:rPr>
          <w:b/>
        </w:rPr>
        <w:t>)</w:t>
      </w:r>
    </w:p>
    <w:p w14:paraId="3D0742C2" w14:textId="6A251535" w:rsidR="00090553" w:rsidRPr="004A1163" w:rsidRDefault="001C7BBD" w:rsidP="00B55EDF">
      <w:pPr>
        <w:pStyle w:val="BodyText"/>
      </w:pPr>
      <w:proofErr w:type="spellStart"/>
      <w:r w:rsidRPr="001C7BBD">
        <w:t>Ferr</w:t>
      </w:r>
      <w:r>
        <w:t>iter</w:t>
      </w:r>
      <w:proofErr w:type="spellEnd"/>
      <w:r>
        <w:t>, Chapter 2, pp. 110 to 185;</w:t>
      </w:r>
      <w:r w:rsidRPr="001C7BBD">
        <w:t xml:space="preserve"> </w:t>
      </w:r>
      <w:r>
        <w:t>Chapter 3, pp. 186 to 279</w:t>
      </w:r>
      <w:r w:rsidRPr="001C7BBD">
        <w:t>.</w:t>
      </w:r>
    </w:p>
    <w:p w14:paraId="4968C2FF" w14:textId="77777777" w:rsidR="004B16A9" w:rsidRDefault="00090553" w:rsidP="00B55EDF">
      <w:pPr>
        <w:pStyle w:val="BodyText"/>
        <w:rPr>
          <w:b/>
        </w:rPr>
      </w:pPr>
      <w:r>
        <w:rPr>
          <w:b/>
        </w:rPr>
        <w:t>Section Four</w:t>
      </w:r>
      <w:r w:rsidR="00BE49F0">
        <w:rPr>
          <w:b/>
        </w:rPr>
        <w:t>: Free State in the South,</w:t>
      </w:r>
      <w:r>
        <w:rPr>
          <w:b/>
        </w:rPr>
        <w:t xml:space="preserve"> Orange Stat</w:t>
      </w:r>
      <w:r w:rsidR="00627404">
        <w:rPr>
          <w:b/>
        </w:rPr>
        <w:t>e in the North: 1923 to 1932</w:t>
      </w:r>
    </w:p>
    <w:p w14:paraId="3680A655" w14:textId="6A0C3FF8" w:rsidR="00090553" w:rsidRDefault="00627404" w:rsidP="00B55EDF">
      <w:pPr>
        <w:pStyle w:val="BodyText"/>
        <w:rPr>
          <w:b/>
        </w:rPr>
      </w:pPr>
      <w:r>
        <w:rPr>
          <w:b/>
        </w:rPr>
        <w:t xml:space="preserve"> (</w:t>
      </w:r>
      <w:proofErr w:type="gramStart"/>
      <w:r w:rsidR="00C00DF1">
        <w:rPr>
          <w:b/>
        </w:rPr>
        <w:t>one</w:t>
      </w:r>
      <w:proofErr w:type="gramEnd"/>
      <w:r w:rsidR="00C00DF1">
        <w:rPr>
          <w:b/>
        </w:rPr>
        <w:t xml:space="preserve"> week</w:t>
      </w:r>
      <w:r w:rsidR="00090553">
        <w:rPr>
          <w:b/>
        </w:rPr>
        <w:t>)</w:t>
      </w:r>
    </w:p>
    <w:p w14:paraId="3BF279F9" w14:textId="6E156C95" w:rsidR="00090553" w:rsidRPr="001F72D1" w:rsidRDefault="001C7BBD" w:rsidP="00B55EDF">
      <w:pPr>
        <w:pStyle w:val="BodyText"/>
      </w:pPr>
      <w:proofErr w:type="spellStart"/>
      <w:r>
        <w:t>Ferriter</w:t>
      </w:r>
      <w:proofErr w:type="spellEnd"/>
      <w:r>
        <w:t>, Chapter 4, pp. 280 to 357.</w:t>
      </w:r>
    </w:p>
    <w:p w14:paraId="465B424A" w14:textId="77777777" w:rsidR="007C4C2E" w:rsidRDefault="007C4C2E" w:rsidP="00B55EDF">
      <w:pPr>
        <w:pStyle w:val="BodyText"/>
        <w:rPr>
          <w:b/>
        </w:rPr>
      </w:pPr>
    </w:p>
    <w:p w14:paraId="7F743C62" w14:textId="360AEA59" w:rsidR="001C7BBD" w:rsidRDefault="00090553" w:rsidP="00B55EDF">
      <w:pPr>
        <w:pStyle w:val="BodyText"/>
        <w:rPr>
          <w:b/>
        </w:rPr>
      </w:pPr>
      <w:r>
        <w:rPr>
          <w:b/>
        </w:rPr>
        <w:t xml:space="preserve">Section Five: </w:t>
      </w:r>
      <w:r w:rsidR="001C7BBD">
        <w:rPr>
          <w:b/>
        </w:rPr>
        <w:t>De Valera’s Ireland</w:t>
      </w:r>
      <w:proofErr w:type="gramStart"/>
      <w:r w:rsidR="007C4C2E">
        <w:rPr>
          <w:b/>
        </w:rPr>
        <w:t>?</w:t>
      </w:r>
      <w:r w:rsidR="001C7BBD">
        <w:rPr>
          <w:b/>
        </w:rPr>
        <w:t>:</w:t>
      </w:r>
      <w:proofErr w:type="gramEnd"/>
      <w:r w:rsidR="001C7BBD">
        <w:rPr>
          <w:b/>
        </w:rPr>
        <w:t xml:space="preserve"> 1932 to 194</w:t>
      </w:r>
      <w:r w:rsidR="00C00DF1">
        <w:rPr>
          <w:b/>
        </w:rPr>
        <w:t>5 (one week</w:t>
      </w:r>
      <w:r>
        <w:rPr>
          <w:b/>
        </w:rPr>
        <w:t xml:space="preserve">) </w:t>
      </w:r>
    </w:p>
    <w:p w14:paraId="47F1D9B5" w14:textId="3F0BAEC4" w:rsidR="00902209" w:rsidRPr="001C7BBD" w:rsidRDefault="001C7BBD" w:rsidP="00B55EDF">
      <w:pPr>
        <w:pStyle w:val="BodyText"/>
      </w:pPr>
      <w:proofErr w:type="spellStart"/>
      <w:r>
        <w:t>Ferriter</w:t>
      </w:r>
      <w:proofErr w:type="spellEnd"/>
      <w:r>
        <w:t>, Chapter 5, pp. 358 to 449</w:t>
      </w:r>
      <w:r w:rsidR="00FF1BAC">
        <w:t>.</w:t>
      </w:r>
    </w:p>
    <w:p w14:paraId="25D2F9E4" w14:textId="65D71178" w:rsidR="00090553" w:rsidRDefault="00090553" w:rsidP="00B55EDF">
      <w:pPr>
        <w:pStyle w:val="BodyText"/>
        <w:rPr>
          <w:b/>
        </w:rPr>
      </w:pPr>
      <w:r>
        <w:rPr>
          <w:b/>
        </w:rPr>
        <w:t>Section Six: ‘Modernizing’ Ireland: 1945 t</w:t>
      </w:r>
      <w:r w:rsidR="00627404">
        <w:rPr>
          <w:b/>
        </w:rPr>
        <w:t>o 1970 (</w:t>
      </w:r>
      <w:r w:rsidR="007C4C2E">
        <w:rPr>
          <w:b/>
        </w:rPr>
        <w:t>two</w:t>
      </w:r>
      <w:r w:rsidR="00C00DF1">
        <w:rPr>
          <w:b/>
        </w:rPr>
        <w:t xml:space="preserve"> week</w:t>
      </w:r>
      <w:r w:rsidR="007C4C2E">
        <w:rPr>
          <w:b/>
        </w:rPr>
        <w:t>s</w:t>
      </w:r>
      <w:r>
        <w:rPr>
          <w:b/>
        </w:rPr>
        <w:t>)</w:t>
      </w:r>
    </w:p>
    <w:p w14:paraId="2439D650" w14:textId="59DF8192" w:rsidR="00902209" w:rsidRPr="0049213A" w:rsidRDefault="001C7BBD" w:rsidP="00B55EDF">
      <w:pPr>
        <w:pStyle w:val="BodyText"/>
      </w:pPr>
      <w:proofErr w:type="spellStart"/>
      <w:r w:rsidRPr="001C7BBD">
        <w:t>Ferriter</w:t>
      </w:r>
      <w:proofErr w:type="spellEnd"/>
      <w:r w:rsidRPr="001C7BBD">
        <w:t>, Chapter 6, pp. 450 to 535; Chapter 7, pp. 536 to 622</w:t>
      </w:r>
      <w:r w:rsidR="0049213A">
        <w:t>.</w:t>
      </w:r>
    </w:p>
    <w:p w14:paraId="049F5550" w14:textId="78B68732" w:rsidR="00090553" w:rsidRDefault="00090553" w:rsidP="00B55EDF">
      <w:pPr>
        <w:pStyle w:val="BodyText"/>
        <w:rPr>
          <w:b/>
        </w:rPr>
      </w:pPr>
      <w:r>
        <w:rPr>
          <w:b/>
        </w:rPr>
        <w:t>Section Seven: The European Union, Conflict in the North and Celtic Tig</w:t>
      </w:r>
      <w:r w:rsidR="004B16A9">
        <w:rPr>
          <w:b/>
        </w:rPr>
        <w:t>er in the South: 1970 to 2000 (</w:t>
      </w:r>
      <w:r w:rsidR="007C4C2E">
        <w:rPr>
          <w:b/>
        </w:rPr>
        <w:t>three</w:t>
      </w:r>
      <w:r w:rsidR="00C00DF1">
        <w:rPr>
          <w:b/>
        </w:rPr>
        <w:t xml:space="preserve"> weeks</w:t>
      </w:r>
      <w:r>
        <w:rPr>
          <w:b/>
        </w:rPr>
        <w:t>)</w:t>
      </w:r>
    </w:p>
    <w:p w14:paraId="12C6C75C" w14:textId="0D6D803B" w:rsidR="0018039C" w:rsidRDefault="001C7BBD" w:rsidP="00B55EDF">
      <w:pPr>
        <w:pStyle w:val="BodyText"/>
      </w:pPr>
      <w:proofErr w:type="spellStart"/>
      <w:r w:rsidRPr="001C7BBD">
        <w:t>Ferr</w:t>
      </w:r>
      <w:r w:rsidR="00887948">
        <w:t>iter</w:t>
      </w:r>
      <w:proofErr w:type="spellEnd"/>
      <w:r w:rsidR="00887948">
        <w:t>, Chapter 8, pp. 623 to 759.</w:t>
      </w:r>
    </w:p>
    <w:p w14:paraId="3CDCFCAC" w14:textId="77777777" w:rsidR="007C4C2E" w:rsidRDefault="007C4C2E" w:rsidP="00B55EDF">
      <w:pPr>
        <w:pStyle w:val="BodyText"/>
      </w:pPr>
    </w:p>
    <w:p w14:paraId="390D57B3" w14:textId="77777777" w:rsidR="00406A05" w:rsidRPr="000E4848" w:rsidRDefault="00406A05" w:rsidP="00406A05">
      <w:pPr>
        <w:rPr>
          <w:b/>
        </w:rPr>
      </w:pPr>
      <w:r w:rsidRPr="000E4848">
        <w:rPr>
          <w:b/>
        </w:rPr>
        <w:t>Technology and this Course</w:t>
      </w:r>
    </w:p>
    <w:p w14:paraId="4FEA3163" w14:textId="77777777" w:rsidR="00406A05" w:rsidRDefault="00406A05" w:rsidP="00406A05">
      <w:r>
        <w:t xml:space="preserve"> </w:t>
      </w:r>
    </w:p>
    <w:p w14:paraId="6675881E" w14:textId="77777777" w:rsidR="00406A05" w:rsidRPr="006D5257" w:rsidRDefault="00406A05" w:rsidP="000E4848">
      <w:pPr>
        <w:jc w:val="both"/>
        <w:rPr>
          <w:i/>
        </w:rPr>
      </w:pPr>
      <w:r>
        <w:t>I require that you abide by the following rules for the use of Information and Communications Technologies ICT in conjunction with this course.</w:t>
      </w:r>
    </w:p>
    <w:p w14:paraId="45F3C8FB" w14:textId="77777777" w:rsidR="00406A05" w:rsidRDefault="00406A05" w:rsidP="00406A05">
      <w:pPr>
        <w:jc w:val="both"/>
      </w:pPr>
    </w:p>
    <w:p w14:paraId="3472161B" w14:textId="77777777" w:rsidR="00406A05" w:rsidRDefault="00406A05" w:rsidP="00406A05">
      <w:pPr>
        <w:pStyle w:val="BodyText"/>
        <w:numPr>
          <w:ilvl w:val="0"/>
          <w:numId w:val="1"/>
        </w:numPr>
        <w:jc w:val="both"/>
        <w:rPr>
          <w:lang w:val="en-US"/>
        </w:rPr>
      </w:pPr>
      <w:r w:rsidRPr="000F5269">
        <w:rPr>
          <w:b/>
        </w:rPr>
        <w:t>E-mail</w:t>
      </w:r>
      <w:r>
        <w:t xml:space="preserve">: </w:t>
      </w:r>
      <w:r w:rsidRPr="000F5269">
        <w:rPr>
          <w:lang w:val="en-US"/>
        </w:rPr>
        <w:t xml:space="preserve">Please restrict your e-mails to necessary communications. This includes: extended absences from class (more than one week) and family emergencies. I refuse to use e-mail to cover lectures from missed classes. My office hours or the phone should be used to cover materials pertaining to the course. Unnecessary </w:t>
      </w:r>
      <w:r>
        <w:rPr>
          <w:lang w:val="en-US"/>
        </w:rPr>
        <w:t>e-mails will remain unanswered.</w:t>
      </w:r>
    </w:p>
    <w:p w14:paraId="17C6EA3E" w14:textId="77777777" w:rsidR="00406A05" w:rsidRPr="00964296" w:rsidRDefault="00406A05" w:rsidP="00406A05">
      <w:pPr>
        <w:pStyle w:val="BodyText"/>
        <w:numPr>
          <w:ilvl w:val="0"/>
          <w:numId w:val="1"/>
        </w:numPr>
        <w:jc w:val="both"/>
        <w:rPr>
          <w:lang w:val="en-US"/>
        </w:rPr>
      </w:pPr>
      <w:r>
        <w:rPr>
          <w:b/>
          <w:lang w:val="en-US"/>
        </w:rPr>
        <w:t>Cell P</w:t>
      </w:r>
      <w:r w:rsidRPr="000575CD">
        <w:rPr>
          <w:b/>
          <w:lang w:val="en-US"/>
        </w:rPr>
        <w:t>hones</w:t>
      </w:r>
      <w:r>
        <w:rPr>
          <w:b/>
          <w:lang w:val="en-US"/>
        </w:rPr>
        <w:t xml:space="preserve"> and Smart Watches</w:t>
      </w:r>
      <w:r>
        <w:rPr>
          <w:lang w:val="en-US"/>
        </w:rPr>
        <w:t>: Please turn off all cell phones before the commencement of class. If you need to have your cell phone turned on, please let me know as soon as possible. Also, if you need to text message someone, I suggest that you leave the class.</w:t>
      </w:r>
    </w:p>
    <w:p w14:paraId="45151D99" w14:textId="77777777" w:rsidR="00406A05" w:rsidRDefault="00406A05" w:rsidP="00406A05">
      <w:pPr>
        <w:pStyle w:val="BodyText"/>
        <w:numPr>
          <w:ilvl w:val="0"/>
          <w:numId w:val="1"/>
        </w:numPr>
        <w:jc w:val="both"/>
        <w:rPr>
          <w:lang w:val="en-US"/>
        </w:rPr>
      </w:pPr>
      <w:r w:rsidRPr="00057AFB">
        <w:rPr>
          <w:b/>
          <w:lang w:val="en-US"/>
        </w:rPr>
        <w:t>No use of laptops for taking notes</w:t>
      </w:r>
      <w:r w:rsidRPr="00057AFB">
        <w:rPr>
          <w:lang w:val="en-US"/>
        </w:rPr>
        <w:t>: Students are increasingly making use of la</w:t>
      </w:r>
      <w:r>
        <w:rPr>
          <w:lang w:val="en-US"/>
        </w:rPr>
        <w:t>ptops for taking notes. I have tried to get students to do this responsibly. Unfortunately, the surfing of the Internet while in class has interfered with the teaching environment. Therefore, as of 2010, I decided to ban the use of laptops in my classes.</w:t>
      </w:r>
    </w:p>
    <w:p w14:paraId="561D3E96" w14:textId="77777777" w:rsidR="00406A05" w:rsidRPr="00057AFB" w:rsidRDefault="00406A05" w:rsidP="00406A05">
      <w:pPr>
        <w:pStyle w:val="BodyText"/>
        <w:numPr>
          <w:ilvl w:val="0"/>
          <w:numId w:val="1"/>
        </w:numPr>
        <w:jc w:val="both"/>
        <w:rPr>
          <w:lang w:val="en-US"/>
        </w:rPr>
      </w:pPr>
      <w:r>
        <w:rPr>
          <w:b/>
          <w:lang w:val="en-US"/>
        </w:rPr>
        <w:t xml:space="preserve">No audio </w:t>
      </w:r>
      <w:r w:rsidRPr="00057AFB">
        <w:rPr>
          <w:b/>
          <w:lang w:val="en-US"/>
        </w:rPr>
        <w:t>or video taping of lectures</w:t>
      </w:r>
      <w:r w:rsidRPr="00057AFB">
        <w:rPr>
          <w:lang w:val="en-US"/>
        </w:rPr>
        <w:t xml:space="preserve">: </w:t>
      </w:r>
      <w:r w:rsidRPr="00057AFB">
        <w:rPr>
          <w:u w:val="single"/>
          <w:lang w:val="en-US"/>
        </w:rPr>
        <w:t>Under no circumstances ar</w:t>
      </w:r>
      <w:r>
        <w:rPr>
          <w:u w:val="single"/>
          <w:lang w:val="en-US"/>
        </w:rPr>
        <w:t xml:space="preserve">e my lectures to be audio </w:t>
      </w:r>
      <w:r w:rsidRPr="00057AFB">
        <w:rPr>
          <w:u w:val="single"/>
          <w:lang w:val="en-US"/>
        </w:rPr>
        <w:t>or video taped</w:t>
      </w:r>
      <w:r w:rsidRPr="00057AFB">
        <w:rPr>
          <w:lang w:val="en-US"/>
        </w:rPr>
        <w:t>. If you require assistance in the taking of notes, I suggest that you seek the assistance of the Counseling Centre (867-2281).</w:t>
      </w:r>
    </w:p>
    <w:p w14:paraId="3AF6EFB0" w14:textId="77777777" w:rsidR="00406A05" w:rsidRDefault="00406A05" w:rsidP="00406A05">
      <w:pPr>
        <w:jc w:val="both"/>
      </w:pPr>
    </w:p>
    <w:p w14:paraId="2E55FBB2" w14:textId="77777777" w:rsidR="00406A05" w:rsidRDefault="00406A05" w:rsidP="00406A05">
      <w:pPr>
        <w:jc w:val="both"/>
      </w:pPr>
      <w:bookmarkStart w:id="0" w:name="_GoBack"/>
      <w:bookmarkEnd w:id="0"/>
    </w:p>
    <w:p w14:paraId="3E2F0D07" w14:textId="77777777" w:rsidR="00447129" w:rsidRDefault="00447129"/>
    <w:sectPr w:rsidR="00447129" w:rsidSect="001C7BBD">
      <w:headerReference w:type="even" r:id="rId9"/>
      <w:headerReference w:type="default" r:id="rId10"/>
      <w:pgSz w:w="12240" w:h="15840"/>
      <w:pgMar w:top="1440" w:right="1800" w:bottom="1440" w:left="1800" w:header="708" w:footer="708"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106BB1" w14:textId="77777777" w:rsidR="00FE6182" w:rsidRDefault="00FE6182" w:rsidP="001C7BBD">
      <w:r>
        <w:separator/>
      </w:r>
    </w:p>
  </w:endnote>
  <w:endnote w:type="continuationSeparator" w:id="0">
    <w:p w14:paraId="59334584" w14:textId="77777777" w:rsidR="00FE6182" w:rsidRDefault="00FE6182" w:rsidP="001C7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Lucida Grande">
    <w:altName w:val="Times New Roman"/>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210EE1" w14:textId="77777777" w:rsidR="00FE6182" w:rsidRDefault="00FE6182" w:rsidP="001C7BBD">
      <w:r>
        <w:separator/>
      </w:r>
    </w:p>
  </w:footnote>
  <w:footnote w:type="continuationSeparator" w:id="0">
    <w:p w14:paraId="7A90FC5B" w14:textId="77777777" w:rsidR="00FE6182" w:rsidRDefault="00FE6182" w:rsidP="001C7BB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FE43E" w14:textId="77777777" w:rsidR="00FE6182" w:rsidRDefault="00FE6182" w:rsidP="001C7B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4C8891" w14:textId="77777777" w:rsidR="00FE6182" w:rsidRDefault="00FE6182" w:rsidP="001C7BBD">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ADF7D" w14:textId="77777777" w:rsidR="00FE6182" w:rsidRDefault="00FE6182" w:rsidP="001C7B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E4848">
      <w:rPr>
        <w:rStyle w:val="PageNumber"/>
        <w:noProof/>
      </w:rPr>
      <w:t>3</w:t>
    </w:r>
    <w:r>
      <w:rPr>
        <w:rStyle w:val="PageNumber"/>
      </w:rPr>
      <w:fldChar w:fldCharType="end"/>
    </w:r>
  </w:p>
  <w:p w14:paraId="07BD3FF2" w14:textId="77777777" w:rsidR="00FE6182" w:rsidRDefault="00FE6182" w:rsidP="001C7BBD">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B5DC2"/>
    <w:multiLevelType w:val="hybridMultilevel"/>
    <w:tmpl w:val="F6A82D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EDF"/>
    <w:rsid w:val="00057A8D"/>
    <w:rsid w:val="00090553"/>
    <w:rsid w:val="000E340D"/>
    <w:rsid w:val="000E4848"/>
    <w:rsid w:val="0018039C"/>
    <w:rsid w:val="00192620"/>
    <w:rsid w:val="001B5599"/>
    <w:rsid w:val="001C7BBD"/>
    <w:rsid w:val="001F72D1"/>
    <w:rsid w:val="002307C9"/>
    <w:rsid w:val="00296632"/>
    <w:rsid w:val="002F5AC7"/>
    <w:rsid w:val="00406A05"/>
    <w:rsid w:val="00447129"/>
    <w:rsid w:val="0049213A"/>
    <w:rsid w:val="004A1163"/>
    <w:rsid w:val="004B16A9"/>
    <w:rsid w:val="005126DB"/>
    <w:rsid w:val="00627404"/>
    <w:rsid w:val="006C0569"/>
    <w:rsid w:val="006C1525"/>
    <w:rsid w:val="006C4C08"/>
    <w:rsid w:val="006E7F87"/>
    <w:rsid w:val="00715F56"/>
    <w:rsid w:val="00747F71"/>
    <w:rsid w:val="007C4C2E"/>
    <w:rsid w:val="00887948"/>
    <w:rsid w:val="00892DD6"/>
    <w:rsid w:val="008F2182"/>
    <w:rsid w:val="00902209"/>
    <w:rsid w:val="00990715"/>
    <w:rsid w:val="009E3ABC"/>
    <w:rsid w:val="00A41474"/>
    <w:rsid w:val="00A4574B"/>
    <w:rsid w:val="00A76804"/>
    <w:rsid w:val="00B55EDF"/>
    <w:rsid w:val="00BE49F0"/>
    <w:rsid w:val="00BF7F15"/>
    <w:rsid w:val="00C00DF1"/>
    <w:rsid w:val="00C50B0A"/>
    <w:rsid w:val="00D2014A"/>
    <w:rsid w:val="00D4573B"/>
    <w:rsid w:val="00E1064F"/>
    <w:rsid w:val="00EB1010"/>
    <w:rsid w:val="00F17203"/>
    <w:rsid w:val="00FE6182"/>
    <w:rsid w:val="00FE75F7"/>
    <w:rsid w:val="00FF1BAC"/>
    <w:rsid w:val="00FF752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6C4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EDF"/>
    <w:rPr>
      <w:rFonts w:eastAsia="Times New Roman"/>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7F71"/>
    <w:rPr>
      <w:rFonts w:ascii="Lucida Grande" w:eastAsiaTheme="minorHAnsi" w:hAnsi="Lucida Grande" w:cs="Lucida Grande"/>
      <w:sz w:val="18"/>
      <w:szCs w:val="18"/>
      <w:lang w:val="en-US" w:eastAsia="ja-JP"/>
    </w:rPr>
  </w:style>
  <w:style w:type="character" w:customStyle="1" w:styleId="BalloonTextChar">
    <w:name w:val="Balloon Text Char"/>
    <w:basedOn w:val="DefaultParagraphFont"/>
    <w:link w:val="BalloonText"/>
    <w:uiPriority w:val="99"/>
    <w:semiHidden/>
    <w:rsid w:val="00747F71"/>
    <w:rPr>
      <w:rFonts w:ascii="Lucida Grande" w:eastAsiaTheme="minorHAnsi" w:hAnsi="Lucida Grande" w:cs="Lucida Grande"/>
      <w:sz w:val="18"/>
      <w:szCs w:val="18"/>
    </w:rPr>
  </w:style>
  <w:style w:type="paragraph" w:styleId="BodyText">
    <w:name w:val="Body Text"/>
    <w:basedOn w:val="Normal"/>
    <w:link w:val="BodyTextChar"/>
    <w:rsid w:val="00B55EDF"/>
    <w:pPr>
      <w:spacing w:after="120"/>
    </w:pPr>
    <w:rPr>
      <w:szCs w:val="20"/>
    </w:rPr>
  </w:style>
  <w:style w:type="character" w:customStyle="1" w:styleId="BodyTextChar">
    <w:name w:val="Body Text Char"/>
    <w:basedOn w:val="DefaultParagraphFont"/>
    <w:link w:val="BodyText"/>
    <w:rsid w:val="00B55EDF"/>
    <w:rPr>
      <w:rFonts w:eastAsia="Times New Roman"/>
      <w:sz w:val="24"/>
      <w:lang w:val="en-GB" w:eastAsia="en-US"/>
    </w:rPr>
  </w:style>
  <w:style w:type="paragraph" w:styleId="Header">
    <w:name w:val="header"/>
    <w:basedOn w:val="Normal"/>
    <w:link w:val="HeaderChar"/>
    <w:uiPriority w:val="99"/>
    <w:unhideWhenUsed/>
    <w:rsid w:val="001C7BBD"/>
    <w:pPr>
      <w:tabs>
        <w:tab w:val="center" w:pos="4320"/>
        <w:tab w:val="right" w:pos="8640"/>
      </w:tabs>
    </w:pPr>
  </w:style>
  <w:style w:type="character" w:customStyle="1" w:styleId="HeaderChar">
    <w:name w:val="Header Char"/>
    <w:basedOn w:val="DefaultParagraphFont"/>
    <w:link w:val="Header"/>
    <w:uiPriority w:val="99"/>
    <w:rsid w:val="001C7BBD"/>
    <w:rPr>
      <w:rFonts w:eastAsia="Times New Roman"/>
      <w:sz w:val="24"/>
      <w:szCs w:val="24"/>
      <w:lang w:val="en-GB" w:eastAsia="en-US"/>
    </w:rPr>
  </w:style>
  <w:style w:type="character" w:styleId="PageNumber">
    <w:name w:val="page number"/>
    <w:basedOn w:val="DefaultParagraphFont"/>
    <w:uiPriority w:val="99"/>
    <w:semiHidden/>
    <w:unhideWhenUsed/>
    <w:rsid w:val="001C7BBD"/>
  </w:style>
  <w:style w:type="character" w:styleId="Hyperlink">
    <w:name w:val="Hyperlink"/>
    <w:rsid w:val="00D2014A"/>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EDF"/>
    <w:rPr>
      <w:rFonts w:eastAsia="Times New Roman"/>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7F71"/>
    <w:rPr>
      <w:rFonts w:ascii="Lucida Grande" w:eastAsiaTheme="minorHAnsi" w:hAnsi="Lucida Grande" w:cs="Lucida Grande"/>
      <w:sz w:val="18"/>
      <w:szCs w:val="18"/>
      <w:lang w:val="en-US" w:eastAsia="ja-JP"/>
    </w:rPr>
  </w:style>
  <w:style w:type="character" w:customStyle="1" w:styleId="BalloonTextChar">
    <w:name w:val="Balloon Text Char"/>
    <w:basedOn w:val="DefaultParagraphFont"/>
    <w:link w:val="BalloonText"/>
    <w:uiPriority w:val="99"/>
    <w:semiHidden/>
    <w:rsid w:val="00747F71"/>
    <w:rPr>
      <w:rFonts w:ascii="Lucida Grande" w:eastAsiaTheme="minorHAnsi" w:hAnsi="Lucida Grande" w:cs="Lucida Grande"/>
      <w:sz w:val="18"/>
      <w:szCs w:val="18"/>
    </w:rPr>
  </w:style>
  <w:style w:type="paragraph" w:styleId="BodyText">
    <w:name w:val="Body Text"/>
    <w:basedOn w:val="Normal"/>
    <w:link w:val="BodyTextChar"/>
    <w:rsid w:val="00B55EDF"/>
    <w:pPr>
      <w:spacing w:after="120"/>
    </w:pPr>
    <w:rPr>
      <w:szCs w:val="20"/>
    </w:rPr>
  </w:style>
  <w:style w:type="character" w:customStyle="1" w:styleId="BodyTextChar">
    <w:name w:val="Body Text Char"/>
    <w:basedOn w:val="DefaultParagraphFont"/>
    <w:link w:val="BodyText"/>
    <w:rsid w:val="00B55EDF"/>
    <w:rPr>
      <w:rFonts w:eastAsia="Times New Roman"/>
      <w:sz w:val="24"/>
      <w:lang w:val="en-GB" w:eastAsia="en-US"/>
    </w:rPr>
  </w:style>
  <w:style w:type="paragraph" w:styleId="Header">
    <w:name w:val="header"/>
    <w:basedOn w:val="Normal"/>
    <w:link w:val="HeaderChar"/>
    <w:uiPriority w:val="99"/>
    <w:unhideWhenUsed/>
    <w:rsid w:val="001C7BBD"/>
    <w:pPr>
      <w:tabs>
        <w:tab w:val="center" w:pos="4320"/>
        <w:tab w:val="right" w:pos="8640"/>
      </w:tabs>
    </w:pPr>
  </w:style>
  <w:style w:type="character" w:customStyle="1" w:styleId="HeaderChar">
    <w:name w:val="Header Char"/>
    <w:basedOn w:val="DefaultParagraphFont"/>
    <w:link w:val="Header"/>
    <w:uiPriority w:val="99"/>
    <w:rsid w:val="001C7BBD"/>
    <w:rPr>
      <w:rFonts w:eastAsia="Times New Roman"/>
      <w:sz w:val="24"/>
      <w:szCs w:val="24"/>
      <w:lang w:val="en-GB" w:eastAsia="en-US"/>
    </w:rPr>
  </w:style>
  <w:style w:type="character" w:styleId="PageNumber">
    <w:name w:val="page number"/>
    <w:basedOn w:val="DefaultParagraphFont"/>
    <w:uiPriority w:val="99"/>
    <w:semiHidden/>
    <w:unhideWhenUsed/>
    <w:rsid w:val="001C7BBD"/>
  </w:style>
  <w:style w:type="character" w:styleId="Hyperlink">
    <w:name w:val="Hyperlink"/>
    <w:rsid w:val="00D201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phyne@stfx.ca"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932</Words>
  <Characters>5317</Characters>
  <Application>Microsoft Macintosh Word</Application>
  <DocSecurity>0</DocSecurity>
  <Lines>44</Lines>
  <Paragraphs>12</Paragraphs>
  <ScaleCrop>false</ScaleCrop>
  <Company/>
  <LinksUpToDate>false</LinksUpToDate>
  <CharactersWithSpaces>6237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John Phyne</cp:lastModifiedBy>
  <cp:revision>10</cp:revision>
  <dcterms:created xsi:type="dcterms:W3CDTF">2015-12-07T15:20:00Z</dcterms:created>
  <dcterms:modified xsi:type="dcterms:W3CDTF">2016-01-03T14:39:00Z</dcterms:modified>
</cp:coreProperties>
</file>